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1DFAB6" w14:textId="77777777" w:rsidR="00D32F0A" w:rsidRDefault="00D32F0A" w:rsidP="00D32F0A">
      <w:pPr>
        <w:spacing w:line="280" w:lineRule="atLeast"/>
        <w:rPr>
          <w:rFonts w:asciiTheme="majorHAnsi" w:hAnsiTheme="majorHAnsi" w:cstheme="majorHAnsi"/>
          <w:b/>
          <w:sz w:val="36"/>
          <w:szCs w:val="36"/>
        </w:rPr>
      </w:pPr>
    </w:p>
    <w:p w14:paraId="581780AC" w14:textId="77777777" w:rsidR="00D32F0A" w:rsidRDefault="00D32F0A" w:rsidP="00D32F0A">
      <w:pPr>
        <w:spacing w:line="280" w:lineRule="atLeast"/>
        <w:rPr>
          <w:rFonts w:asciiTheme="majorHAnsi" w:hAnsiTheme="majorHAnsi" w:cstheme="majorHAnsi"/>
          <w:b/>
          <w:sz w:val="36"/>
          <w:szCs w:val="36"/>
        </w:rPr>
      </w:pPr>
    </w:p>
    <w:p w14:paraId="38FFD460" w14:textId="77777777" w:rsidR="00D32F0A" w:rsidRDefault="00D32F0A" w:rsidP="00D32F0A">
      <w:pPr>
        <w:spacing w:line="280" w:lineRule="atLeast"/>
        <w:rPr>
          <w:rFonts w:asciiTheme="majorHAnsi" w:hAnsiTheme="majorHAnsi" w:cstheme="majorHAnsi"/>
          <w:b/>
          <w:sz w:val="36"/>
          <w:szCs w:val="36"/>
        </w:rPr>
      </w:pPr>
    </w:p>
    <w:p w14:paraId="41998101" w14:textId="18B0281E" w:rsidR="00D32F0A" w:rsidRPr="0051772D" w:rsidRDefault="00D32F0A" w:rsidP="00D32F0A">
      <w:pPr>
        <w:spacing w:line="280" w:lineRule="atLeast"/>
        <w:rPr>
          <w:rFonts w:asciiTheme="majorHAnsi" w:hAnsiTheme="majorHAnsi" w:cstheme="majorHAnsi"/>
          <w:sz w:val="36"/>
          <w:szCs w:val="36"/>
        </w:rPr>
      </w:pPr>
      <w:r w:rsidRPr="0051772D">
        <w:rPr>
          <w:rFonts w:asciiTheme="majorHAnsi" w:hAnsiTheme="majorHAnsi" w:cstheme="majorHAnsi"/>
          <w:b/>
          <w:sz w:val="36"/>
          <w:szCs w:val="36"/>
        </w:rPr>
        <w:t>Pressemitteilung</w:t>
      </w:r>
    </w:p>
    <w:p w14:paraId="38F6D111" w14:textId="26B66DD5" w:rsidR="00D32F0A" w:rsidRPr="0051772D" w:rsidRDefault="00D32F0A" w:rsidP="00D32F0A">
      <w:pPr>
        <w:pStyle w:val="StandardWeb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Zweites Corona-Jahr</w:t>
      </w:r>
      <w:r w:rsidR="00D22536">
        <w:rPr>
          <w:rFonts w:asciiTheme="majorHAnsi" w:hAnsiTheme="majorHAnsi" w:cstheme="majorHAnsi"/>
          <w:b/>
          <w:sz w:val="28"/>
          <w:szCs w:val="28"/>
        </w:rPr>
        <w:t xml:space="preserve"> führt mehr Gäste und Wanderer in den</w:t>
      </w:r>
      <w:r w:rsidR="00234070">
        <w:rPr>
          <w:rFonts w:asciiTheme="majorHAnsi" w:hAnsiTheme="majorHAnsi" w:cstheme="majorHAnsi"/>
          <w:b/>
          <w:sz w:val="28"/>
          <w:szCs w:val="28"/>
        </w:rPr>
        <w:br/>
        <w:t>Main-Kinzig-Kreis</w:t>
      </w:r>
    </w:p>
    <w:p w14:paraId="6FBF3A83" w14:textId="2F88C579" w:rsidR="00D32F0A" w:rsidRPr="0051772D" w:rsidRDefault="00234070" w:rsidP="00D32F0A">
      <w:pPr>
        <w:pStyle w:val="StandardWeb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Übernachtungsplus von 8 % -  Aufenthaltsdauer</w:t>
      </w:r>
      <w:r w:rsidR="00872AF1">
        <w:rPr>
          <w:rFonts w:asciiTheme="majorHAnsi" w:hAnsiTheme="majorHAnsi" w:cstheme="majorHAnsi"/>
          <w:b/>
        </w:rPr>
        <w:t xml:space="preserve"> auf fast 5 Tage </w:t>
      </w:r>
      <w:bookmarkStart w:id="0" w:name="_GoBack"/>
      <w:bookmarkEnd w:id="0"/>
      <w:r>
        <w:rPr>
          <w:rFonts w:asciiTheme="majorHAnsi" w:hAnsiTheme="majorHAnsi" w:cstheme="majorHAnsi"/>
          <w:b/>
        </w:rPr>
        <w:t>verlängert</w:t>
      </w:r>
    </w:p>
    <w:p w14:paraId="16349C6B" w14:textId="72D3108E" w:rsidR="00D32F0A" w:rsidRDefault="00D32F0A" w:rsidP="00D32F0A">
      <w:pPr>
        <w:spacing w:line="360" w:lineRule="auto"/>
        <w:jc w:val="both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1772D">
        <w:rPr>
          <w:rFonts w:asciiTheme="majorHAnsi" w:hAnsiTheme="majorHAnsi" w:cstheme="majorHAnsi"/>
          <w:bCs/>
          <w:color w:val="000000"/>
          <w:sz w:val="22"/>
          <w:szCs w:val="22"/>
        </w:rPr>
        <w:t>Die Tourismuszahlen im Jahr 202</w:t>
      </w:r>
      <w:r>
        <w:rPr>
          <w:rFonts w:asciiTheme="majorHAnsi" w:hAnsiTheme="majorHAnsi" w:cstheme="majorHAnsi"/>
          <w:bCs/>
          <w:color w:val="000000"/>
          <w:sz w:val="22"/>
          <w:szCs w:val="22"/>
        </w:rPr>
        <w:t>1</w:t>
      </w:r>
      <w:r w:rsidRPr="0051772D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 im Main-Kinzig-Kreis </w:t>
      </w:r>
      <w:r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sind trotz der Corona-Einschränkungen und den Lockdowns von Januar-Mai im Vergleich zu 2020 gestiegen: um 8,0 % bei den Übernachtungen auf 958.810 und um 4,2% bei den Gästeankünften auf 194.276. </w:t>
      </w:r>
      <w:r w:rsidRPr="0051772D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Die Aufenthaltsdauer verlängert sich </w:t>
      </w:r>
      <w:r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nach dem starken Anstieg im </w:t>
      </w:r>
      <w:r w:rsidR="00D22536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vergangenen </w:t>
      </w:r>
      <w:r>
        <w:rPr>
          <w:rFonts w:asciiTheme="majorHAnsi" w:hAnsiTheme="majorHAnsi" w:cstheme="majorHAnsi"/>
          <w:bCs/>
          <w:color w:val="000000"/>
          <w:sz w:val="22"/>
          <w:szCs w:val="22"/>
        </w:rPr>
        <w:t>Jahr auf jetzt 4,9 Tage (2020: 4,8 und 2019: 3,8 Tage).</w:t>
      </w:r>
      <w:r w:rsidRPr="0051772D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 Komplett geschlossen waren die Übernachtungsbetriebe </w:t>
      </w:r>
      <w:r>
        <w:rPr>
          <w:rFonts w:asciiTheme="majorHAnsi" w:hAnsiTheme="majorHAnsi" w:cstheme="majorHAnsi"/>
          <w:bCs/>
          <w:color w:val="000000"/>
          <w:sz w:val="22"/>
          <w:szCs w:val="22"/>
        </w:rPr>
        <w:t>von</w:t>
      </w:r>
      <w:r w:rsidRPr="0051772D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 </w:t>
      </w:r>
      <w:r>
        <w:rPr>
          <w:rFonts w:asciiTheme="majorHAnsi" w:hAnsiTheme="majorHAnsi" w:cstheme="majorHAnsi"/>
          <w:bCs/>
          <w:color w:val="000000"/>
          <w:sz w:val="22"/>
          <w:szCs w:val="22"/>
        </w:rPr>
        <w:t>Januar bis Mai</w:t>
      </w:r>
      <w:r w:rsidRPr="0051772D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, so dass sie Touristen nur in sieben von 12 Monaten beherbergen konnten. </w:t>
      </w:r>
      <w:r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Ausnahme in dieser Zeit waren die berufsbedingten Übernachtungen. </w:t>
      </w:r>
      <w:r w:rsidRPr="0051772D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Auch zwischen Juni und </w:t>
      </w:r>
      <w:r>
        <w:rPr>
          <w:rFonts w:asciiTheme="majorHAnsi" w:hAnsiTheme="majorHAnsi" w:cstheme="majorHAnsi"/>
          <w:bCs/>
          <w:color w:val="000000"/>
          <w:sz w:val="22"/>
          <w:szCs w:val="22"/>
        </w:rPr>
        <w:t>Dezember</w:t>
      </w:r>
      <w:r w:rsidRPr="0051772D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 war die Situation für die </w:t>
      </w:r>
      <w:proofErr w:type="spellStart"/>
      <w:r w:rsidRPr="0051772D">
        <w:rPr>
          <w:rFonts w:asciiTheme="majorHAnsi" w:hAnsiTheme="majorHAnsi" w:cstheme="majorHAnsi"/>
          <w:bCs/>
          <w:color w:val="000000"/>
          <w:sz w:val="22"/>
          <w:szCs w:val="22"/>
        </w:rPr>
        <w:t>Beherberger</w:t>
      </w:r>
      <w:proofErr w:type="spellEnd"/>
      <w:r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 und Gastonomen </w:t>
      </w:r>
      <w:r w:rsidRPr="0051772D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nicht einfach: </w:t>
      </w:r>
      <w:r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die pandemie-bedingten Einschränkungen hatten zum Beispiel negative Auswirkungen auf das für die Branche so wichtige Weihnachtsgeschäft, so das Ergebnis einer DEHOGA-Umfrage unter Mitgliedern in Hessen. </w:t>
      </w:r>
    </w:p>
    <w:p w14:paraId="7B616CD7" w14:textId="262F0668" w:rsidR="00D32F0A" w:rsidRDefault="00D32F0A" w:rsidP="00D32F0A">
      <w:pPr>
        <w:spacing w:line="360" w:lineRule="auto"/>
        <w:jc w:val="both"/>
        <w:rPr>
          <w:rFonts w:asciiTheme="majorHAnsi" w:hAnsiTheme="majorHAnsi" w:cstheme="majorHAnsi"/>
          <w:bCs/>
          <w:color w:val="000000"/>
          <w:sz w:val="22"/>
          <w:szCs w:val="22"/>
        </w:rPr>
      </w:pPr>
      <w:r>
        <w:rPr>
          <w:rFonts w:asciiTheme="majorHAnsi" w:hAnsiTheme="majorHAnsi" w:cstheme="majorHAnsi"/>
          <w:bCs/>
          <w:color w:val="000000"/>
          <w:sz w:val="22"/>
          <w:szCs w:val="22"/>
        </w:rPr>
        <w:t>Ein Lichtblick waren jedoch die Gästezahlen im Sommer und Herbst:</w:t>
      </w:r>
      <w:r w:rsidRPr="0051772D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 </w:t>
      </w:r>
      <w:r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Teilweise wurden in den Sommermonaten neue Rekordwerte erreicht, die </w:t>
      </w:r>
      <w:r w:rsidR="00D22536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sogar </w:t>
      </w:r>
      <w:r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das </w:t>
      </w:r>
      <w:r w:rsidR="00D22536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sehr erfolgreiche </w:t>
      </w:r>
      <w:r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Jahr 2019 übertreffen. </w:t>
      </w:r>
      <w:r w:rsidRPr="0051772D">
        <w:rPr>
          <w:rFonts w:asciiTheme="majorHAnsi" w:hAnsiTheme="majorHAnsi" w:cstheme="majorHAnsi"/>
          <w:bCs/>
          <w:color w:val="000000"/>
          <w:sz w:val="22"/>
          <w:szCs w:val="22"/>
        </w:rPr>
        <w:t>Ferienwohnungen und Campingplätze waren besonders beliebt</w:t>
      </w:r>
      <w:r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 und Wohnmobilstellplätze stark frequentiert. </w:t>
      </w:r>
    </w:p>
    <w:p w14:paraId="6399683E" w14:textId="2889FD3E" w:rsidR="00D32F0A" w:rsidRDefault="00D32F0A" w:rsidP="00D32F0A">
      <w:pPr>
        <w:spacing w:line="360" w:lineRule="auto"/>
        <w:jc w:val="both"/>
        <w:rPr>
          <w:rFonts w:asciiTheme="majorHAnsi" w:hAnsiTheme="majorHAnsi" w:cstheme="majorHAnsi"/>
          <w:bCs/>
          <w:color w:val="000000"/>
          <w:sz w:val="22"/>
          <w:szCs w:val="22"/>
        </w:rPr>
      </w:pPr>
      <w:r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Besonders stark nachgefragt waren 2021 auch wieder die Wanderangebote. Die beliebtesten Themenseiten auf </w:t>
      </w:r>
      <w:hyperlink r:id="rId7" w:history="1">
        <w:r w:rsidRPr="003F79C2">
          <w:rPr>
            <w:rStyle w:val="Hyperlink"/>
            <w:rFonts w:asciiTheme="majorHAnsi" w:hAnsiTheme="majorHAnsi" w:cstheme="majorHAnsi"/>
            <w:bCs/>
            <w:sz w:val="22"/>
            <w:szCs w:val="22"/>
          </w:rPr>
          <w:t>www.spessart-tourismus.de</w:t>
        </w:r>
      </w:hyperlink>
      <w:r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 waren Spessartspuren und Spessartfährten, gefolgt von Spessartbogen und Radfahren/Mountainbiken. Gerade die vom Naturpark Hessischer Spessart initiierten Spessartspuren erfreuen sich großer Beliebtheit. „Das Ende des Jahres erschiene </w:t>
      </w:r>
      <w:proofErr w:type="spellStart"/>
      <w:r>
        <w:rPr>
          <w:rFonts w:asciiTheme="majorHAnsi" w:hAnsiTheme="majorHAnsi" w:cstheme="majorHAnsi"/>
          <w:bCs/>
          <w:color w:val="000000"/>
          <w:sz w:val="22"/>
          <w:szCs w:val="22"/>
        </w:rPr>
        <w:t>Wanderbooklet</w:t>
      </w:r>
      <w:proofErr w:type="spellEnd"/>
      <w:r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 mit Wanderkarte ist inzwischen ausverkauft, da haben wir genau den richtigen Nerv getroffen“ freut sich Bernhard Mosbacher, Geschäftsführer der Spessart Tourismus und Marketing GmbH</w:t>
      </w:r>
      <w:r w:rsidR="00D22536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 und kündigt die Neuauflage für xyz an</w:t>
      </w:r>
      <w:r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.  </w:t>
      </w:r>
    </w:p>
    <w:p w14:paraId="4A484A4F" w14:textId="77777777" w:rsidR="00D32F0A" w:rsidRDefault="00D32F0A" w:rsidP="00D32F0A">
      <w:pPr>
        <w:spacing w:line="360" w:lineRule="auto"/>
        <w:jc w:val="both"/>
        <w:rPr>
          <w:rFonts w:asciiTheme="majorHAnsi" w:hAnsiTheme="majorHAnsi" w:cstheme="majorHAnsi"/>
          <w:bCs/>
          <w:color w:val="000000"/>
          <w:sz w:val="22"/>
          <w:szCs w:val="22"/>
        </w:rPr>
      </w:pPr>
      <w:r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Die Erste Kreisbeigeordnete Susanne Simmler ist in ihrer Doppelfunktion als Aufsichtsratsvorsitzende der Spessart Tourismus und Marketing und Zweckverbandsvorsitzende des Naturparks erfreut „dass </w:t>
      </w:r>
    </w:p>
    <w:p w14:paraId="299C94DC" w14:textId="77777777" w:rsidR="00D32F0A" w:rsidRDefault="00D32F0A" w:rsidP="00D32F0A">
      <w:pPr>
        <w:spacing w:line="360" w:lineRule="auto"/>
        <w:jc w:val="both"/>
        <w:rPr>
          <w:rFonts w:asciiTheme="majorHAnsi" w:hAnsiTheme="majorHAnsi" w:cstheme="majorHAnsi"/>
          <w:bCs/>
          <w:color w:val="000000"/>
          <w:sz w:val="22"/>
          <w:szCs w:val="22"/>
        </w:rPr>
        <w:sectPr w:rsidR="00D32F0A" w:rsidSect="006E16F5">
          <w:headerReference w:type="default" r:id="rId8"/>
          <w:headerReference w:type="first" r:id="rId9"/>
          <w:pgSz w:w="11900" w:h="16840"/>
          <w:pgMar w:top="1417" w:right="1417" w:bottom="1985" w:left="1417" w:header="708" w:footer="708" w:gutter="0"/>
          <w:cols w:space="708"/>
          <w:titlePg/>
        </w:sectPr>
      </w:pPr>
    </w:p>
    <w:p w14:paraId="051C041E" w14:textId="6ACF3120" w:rsidR="00D32F0A" w:rsidRDefault="00D32F0A" w:rsidP="00D32F0A">
      <w:pPr>
        <w:spacing w:line="360" w:lineRule="auto"/>
        <w:jc w:val="both"/>
        <w:rPr>
          <w:rFonts w:asciiTheme="majorHAnsi" w:hAnsiTheme="majorHAnsi" w:cstheme="majorHAnsi"/>
          <w:bCs/>
          <w:color w:val="000000"/>
          <w:sz w:val="22"/>
          <w:szCs w:val="22"/>
        </w:rPr>
      </w:pPr>
    </w:p>
    <w:p w14:paraId="2D3AB138" w14:textId="77777777" w:rsidR="00D32F0A" w:rsidRDefault="00D32F0A" w:rsidP="00D32F0A">
      <w:pPr>
        <w:spacing w:line="360" w:lineRule="auto"/>
        <w:jc w:val="both"/>
        <w:rPr>
          <w:rFonts w:asciiTheme="majorHAnsi" w:hAnsiTheme="majorHAnsi" w:cstheme="majorHAnsi"/>
          <w:bCs/>
          <w:color w:val="000000"/>
          <w:sz w:val="22"/>
          <w:szCs w:val="22"/>
        </w:rPr>
      </w:pPr>
    </w:p>
    <w:p w14:paraId="6709816A" w14:textId="77078114" w:rsidR="00D32F0A" w:rsidRDefault="00D32F0A" w:rsidP="00D32F0A">
      <w:pPr>
        <w:spacing w:line="360" w:lineRule="auto"/>
        <w:jc w:val="both"/>
        <w:rPr>
          <w:rFonts w:asciiTheme="majorHAnsi" w:hAnsiTheme="majorHAnsi" w:cstheme="majorHAnsi"/>
          <w:bCs/>
          <w:color w:val="000000"/>
          <w:sz w:val="22"/>
          <w:szCs w:val="22"/>
        </w:rPr>
      </w:pPr>
    </w:p>
    <w:p w14:paraId="6727EBD4" w14:textId="77777777" w:rsidR="00D32F0A" w:rsidRDefault="00D32F0A" w:rsidP="00D32F0A">
      <w:pPr>
        <w:spacing w:line="360" w:lineRule="auto"/>
        <w:jc w:val="both"/>
        <w:rPr>
          <w:rFonts w:asciiTheme="majorHAnsi" w:hAnsiTheme="majorHAnsi" w:cstheme="majorHAnsi"/>
          <w:bCs/>
          <w:color w:val="000000"/>
          <w:sz w:val="22"/>
          <w:szCs w:val="22"/>
        </w:rPr>
      </w:pPr>
    </w:p>
    <w:p w14:paraId="0F410158" w14:textId="4987507F" w:rsidR="00D32F0A" w:rsidRDefault="00D32F0A" w:rsidP="00D32F0A">
      <w:pPr>
        <w:spacing w:line="360" w:lineRule="auto"/>
        <w:jc w:val="both"/>
        <w:rPr>
          <w:rFonts w:asciiTheme="majorHAnsi" w:hAnsiTheme="majorHAnsi" w:cstheme="majorHAnsi"/>
          <w:bCs/>
          <w:color w:val="000000"/>
          <w:sz w:val="22"/>
          <w:szCs w:val="22"/>
        </w:rPr>
      </w:pPr>
      <w:r>
        <w:rPr>
          <w:rFonts w:asciiTheme="majorHAnsi" w:hAnsiTheme="majorHAnsi" w:cstheme="majorHAnsi"/>
          <w:bCs/>
          <w:color w:val="000000"/>
          <w:sz w:val="22"/>
          <w:szCs w:val="22"/>
        </w:rPr>
        <w:t>das Wanderangebot für Besucher und Einheimische mit den neuen Spessartspuren zum richtigen Zeitpunkt erweitert und ergänzt wurde“.</w:t>
      </w:r>
    </w:p>
    <w:p w14:paraId="4BDD593F" w14:textId="77777777" w:rsidR="00D32F0A" w:rsidRPr="0051772D" w:rsidRDefault="00D32F0A" w:rsidP="00D32F0A">
      <w:pPr>
        <w:spacing w:line="360" w:lineRule="auto"/>
        <w:jc w:val="both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1772D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Im gesamten Bundesland Hessen ging die Zahl der Gäste um </w:t>
      </w:r>
      <w:r>
        <w:rPr>
          <w:rFonts w:asciiTheme="majorHAnsi" w:hAnsiTheme="majorHAnsi" w:cstheme="majorHAnsi"/>
          <w:bCs/>
          <w:color w:val="000000"/>
          <w:sz w:val="22"/>
          <w:szCs w:val="22"/>
        </w:rPr>
        <w:t>1,9</w:t>
      </w:r>
      <w:r w:rsidRPr="0051772D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% </w:t>
      </w:r>
      <w:r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zurück während die Übernachtungen um 1,6% auf 18.784.321 anstiegen. Dabei </w:t>
      </w:r>
      <w:r w:rsidRPr="0051772D">
        <w:rPr>
          <w:rFonts w:asciiTheme="majorHAnsi" w:hAnsiTheme="majorHAnsi" w:cstheme="majorHAnsi"/>
          <w:bCs/>
          <w:color w:val="000000"/>
          <w:sz w:val="22"/>
          <w:szCs w:val="22"/>
        </w:rPr>
        <w:t>zeigt sich</w:t>
      </w:r>
      <w:r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 bei den größeren Städten eine Konsolidierung gegenüber dem Vorjahr (z.B. Frankfurt, Übernachtungen + 2,5%, Gästeanzahl -1,2%). In anderen ländlichen Regionen verlief die Entwicklung ähnlich wie im hessischen Spessart, so z.B. im Vogelsberg, im Landkreis Fulda oder im Taunus.</w:t>
      </w:r>
      <w:r w:rsidRPr="0051772D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 </w:t>
      </w:r>
    </w:p>
    <w:p w14:paraId="05B59C48" w14:textId="77777777" w:rsidR="00D32F0A" w:rsidRDefault="00D32F0A" w:rsidP="00D32F0A">
      <w:pPr>
        <w:spacing w:line="360" w:lineRule="auto"/>
        <w:jc w:val="both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1772D">
        <w:rPr>
          <w:rFonts w:asciiTheme="majorHAnsi" w:hAnsiTheme="majorHAnsi" w:cstheme="majorHAnsi"/>
          <w:bCs/>
          <w:color w:val="000000"/>
          <w:sz w:val="22"/>
          <w:szCs w:val="22"/>
        </w:rPr>
        <w:t>Auf Ortseb</w:t>
      </w:r>
      <w:r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ene hat Bad Orb mit einem Übernachtungsplus von 20,4% auf 323.941 und einer Gästezahl von 37.013 Boden gut gemacht im Vergleich zum Vorjahr. Auch Hanau konnte die Gästezahlen steigern auf 39.319 (+ 0,1%), die Übernachtungen sogar um 2,7% auf 112.626. Positiv im Vergleich zum Vorjahr waren auch die Zahlen in Birstein, Gründau, Flörsbachtal und Schlüchtern. </w:t>
      </w:r>
    </w:p>
    <w:p w14:paraId="23393A31" w14:textId="77777777" w:rsidR="00D32F0A" w:rsidRDefault="00D32F0A" w:rsidP="00D32F0A">
      <w:pPr>
        <w:spacing w:line="360" w:lineRule="auto"/>
        <w:jc w:val="both"/>
        <w:rPr>
          <w:rFonts w:asciiTheme="majorHAnsi" w:hAnsiTheme="majorHAnsi" w:cstheme="majorHAnsi"/>
          <w:bCs/>
          <w:color w:val="000000"/>
          <w:sz w:val="22"/>
          <w:szCs w:val="22"/>
        </w:rPr>
      </w:pPr>
    </w:p>
    <w:p w14:paraId="657A40F1" w14:textId="644A3D8B" w:rsidR="00D32F0A" w:rsidRDefault="00D32F0A" w:rsidP="00D32F0A">
      <w:pPr>
        <w:spacing w:line="360" w:lineRule="auto"/>
        <w:jc w:val="both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7D0194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Der Mitgesellschafter und Vertreter der IHK Hanau-Gelnhausen-Schlüchtern, Dr. Gunther Quidde </w:t>
      </w:r>
      <w:r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ist zuversichtlich „dass die Perspektive für die Tourismusbranche dieses Jahr wieder besser aussieht, wenn auch </w:t>
      </w:r>
      <w:r w:rsidR="00D22536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der Fachkräftemangel </w:t>
      </w:r>
      <w:r>
        <w:rPr>
          <w:rFonts w:asciiTheme="majorHAnsi" w:hAnsiTheme="majorHAnsi" w:cstheme="majorHAnsi"/>
          <w:bCs/>
          <w:color w:val="000000"/>
          <w:sz w:val="22"/>
          <w:szCs w:val="22"/>
        </w:rPr>
        <w:t>hier besonders zu spüren ist“.</w:t>
      </w:r>
    </w:p>
    <w:p w14:paraId="1E1A40E8" w14:textId="77777777" w:rsidR="00D32F0A" w:rsidRDefault="00D32F0A" w:rsidP="00D32F0A">
      <w:pPr>
        <w:spacing w:line="360" w:lineRule="auto"/>
        <w:jc w:val="both"/>
        <w:rPr>
          <w:rFonts w:asciiTheme="majorHAnsi" w:hAnsiTheme="majorHAnsi" w:cstheme="majorHAnsi"/>
          <w:bCs/>
          <w:color w:val="000000"/>
          <w:sz w:val="22"/>
          <w:szCs w:val="22"/>
        </w:rPr>
      </w:pPr>
    </w:p>
    <w:p w14:paraId="7038D893" w14:textId="083A5BDF" w:rsidR="00D32F0A" w:rsidRPr="0051772D" w:rsidRDefault="00D32F0A" w:rsidP="00D32F0A">
      <w:pPr>
        <w:spacing w:line="360" w:lineRule="auto"/>
        <w:jc w:val="both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1772D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Alle Daten sind unter </w:t>
      </w:r>
      <w:hyperlink r:id="rId10" w:history="1">
        <w:r w:rsidRPr="0051772D">
          <w:rPr>
            <w:rStyle w:val="Hyperlink"/>
            <w:rFonts w:asciiTheme="majorHAnsi" w:hAnsiTheme="majorHAnsi" w:cstheme="majorHAnsi"/>
            <w:bCs/>
            <w:sz w:val="22"/>
            <w:szCs w:val="22"/>
          </w:rPr>
          <w:t>www.statistik.hessen.de</w:t>
        </w:r>
      </w:hyperlink>
      <w:r w:rsidRPr="0051772D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 abrufbar „Gäste und Übernachtungen im hessischen Tourismus im Dezember 20</w:t>
      </w:r>
      <w:r>
        <w:rPr>
          <w:rFonts w:asciiTheme="majorHAnsi" w:hAnsiTheme="majorHAnsi" w:cstheme="majorHAnsi"/>
          <w:bCs/>
          <w:color w:val="000000"/>
          <w:sz w:val="22"/>
          <w:szCs w:val="22"/>
        </w:rPr>
        <w:t>21</w:t>
      </w:r>
      <w:r w:rsidRPr="0051772D">
        <w:rPr>
          <w:rFonts w:asciiTheme="majorHAnsi" w:hAnsiTheme="majorHAnsi" w:cstheme="majorHAnsi"/>
          <w:bCs/>
          <w:color w:val="000000"/>
          <w:sz w:val="22"/>
          <w:szCs w:val="22"/>
        </w:rPr>
        <w:t>“.</w:t>
      </w:r>
    </w:p>
    <w:p w14:paraId="4FD96681" w14:textId="77777777" w:rsidR="00D32F0A" w:rsidRPr="0051772D" w:rsidRDefault="00D32F0A" w:rsidP="00D32F0A">
      <w:pPr>
        <w:pStyle w:val="Default"/>
        <w:rPr>
          <w:rFonts w:asciiTheme="majorHAnsi" w:hAnsiTheme="majorHAnsi" w:cstheme="majorHAnsi"/>
          <w:color w:val="auto"/>
          <w:sz w:val="22"/>
          <w:szCs w:val="22"/>
        </w:rPr>
      </w:pPr>
      <w:r w:rsidRPr="0051772D">
        <w:rPr>
          <w:rFonts w:asciiTheme="majorHAnsi" w:hAnsiTheme="majorHAnsi" w:cstheme="majorHAnsi"/>
          <w:color w:val="auto"/>
          <w:sz w:val="22"/>
          <w:szCs w:val="22"/>
        </w:rPr>
        <w:t xml:space="preserve">Kontakt: Spessart Tourismus und Marketing GmbH, </w:t>
      </w:r>
      <w:r>
        <w:rPr>
          <w:rFonts w:asciiTheme="majorHAnsi" w:hAnsiTheme="majorHAnsi" w:cstheme="majorHAnsi"/>
          <w:color w:val="auto"/>
          <w:sz w:val="22"/>
          <w:szCs w:val="22"/>
        </w:rPr>
        <w:t>Holzgasse 1</w:t>
      </w:r>
      <w:r w:rsidRPr="0051772D">
        <w:rPr>
          <w:rFonts w:asciiTheme="majorHAnsi" w:hAnsiTheme="majorHAnsi" w:cstheme="majorHAnsi"/>
          <w:color w:val="auto"/>
          <w:sz w:val="22"/>
          <w:szCs w:val="22"/>
        </w:rPr>
        <w:t xml:space="preserve">, 63571 Gelnhausen, Tel.: 06051-887720, E-Mail: </w:t>
      </w:r>
      <w:hyperlink r:id="rId11" w:history="1">
        <w:r w:rsidRPr="0051772D">
          <w:rPr>
            <w:rStyle w:val="Hyperlink"/>
            <w:rFonts w:asciiTheme="majorHAnsi" w:hAnsiTheme="majorHAnsi" w:cstheme="majorHAnsi"/>
            <w:sz w:val="22"/>
            <w:szCs w:val="22"/>
          </w:rPr>
          <w:t>info@spessart-tourismus.de</w:t>
        </w:r>
      </w:hyperlink>
    </w:p>
    <w:p w14:paraId="623E3A4E" w14:textId="77777777" w:rsidR="00D32F0A" w:rsidRPr="0051772D" w:rsidRDefault="00872AF1" w:rsidP="00D32F0A">
      <w:pPr>
        <w:pStyle w:val="Default"/>
        <w:rPr>
          <w:rFonts w:asciiTheme="majorHAnsi" w:hAnsiTheme="majorHAnsi" w:cstheme="majorHAnsi"/>
          <w:color w:val="auto"/>
          <w:sz w:val="22"/>
          <w:szCs w:val="22"/>
        </w:rPr>
      </w:pPr>
      <w:hyperlink r:id="rId12" w:history="1">
        <w:r w:rsidR="00D32F0A" w:rsidRPr="0051772D">
          <w:rPr>
            <w:rStyle w:val="Hyperlink"/>
            <w:rFonts w:asciiTheme="majorHAnsi" w:hAnsiTheme="majorHAnsi" w:cstheme="majorHAnsi"/>
            <w:sz w:val="22"/>
            <w:szCs w:val="22"/>
          </w:rPr>
          <w:t>www.spessart-tourismus.de</w:t>
        </w:r>
      </w:hyperlink>
    </w:p>
    <w:p w14:paraId="084F9B34" w14:textId="77777777" w:rsidR="00D32F0A" w:rsidRPr="0051772D" w:rsidRDefault="00D32F0A" w:rsidP="00D32F0A">
      <w:pPr>
        <w:pStyle w:val="Default"/>
        <w:rPr>
          <w:rFonts w:asciiTheme="majorHAnsi" w:hAnsiTheme="majorHAnsi" w:cstheme="majorHAnsi"/>
          <w:color w:val="auto"/>
          <w:sz w:val="22"/>
          <w:szCs w:val="22"/>
        </w:rPr>
      </w:pPr>
      <w:r w:rsidRPr="0051772D">
        <w:rPr>
          <w:rFonts w:asciiTheme="majorHAnsi" w:hAnsiTheme="majorHAnsi" w:cstheme="majorHAnsi"/>
          <w:color w:val="auto"/>
          <w:sz w:val="22"/>
          <w:szCs w:val="22"/>
        </w:rPr>
        <w:t xml:space="preserve">Gelnhausen, </w:t>
      </w:r>
      <w:r>
        <w:rPr>
          <w:rFonts w:asciiTheme="majorHAnsi" w:hAnsiTheme="majorHAnsi" w:cstheme="majorHAnsi"/>
          <w:color w:val="auto"/>
          <w:sz w:val="22"/>
          <w:szCs w:val="22"/>
        </w:rPr>
        <w:t>18</w:t>
      </w:r>
      <w:r w:rsidRPr="0051772D">
        <w:rPr>
          <w:rFonts w:asciiTheme="majorHAnsi" w:hAnsiTheme="majorHAnsi" w:cstheme="majorHAnsi"/>
          <w:color w:val="auto"/>
          <w:sz w:val="22"/>
          <w:szCs w:val="22"/>
        </w:rPr>
        <w:t>.2.20</w:t>
      </w:r>
      <w:r>
        <w:rPr>
          <w:rFonts w:asciiTheme="majorHAnsi" w:hAnsiTheme="majorHAnsi" w:cstheme="majorHAnsi"/>
          <w:color w:val="auto"/>
          <w:sz w:val="22"/>
          <w:szCs w:val="22"/>
        </w:rPr>
        <w:t>22</w:t>
      </w:r>
    </w:p>
    <w:p w14:paraId="7101DDB3" w14:textId="77777777" w:rsidR="00D32F0A" w:rsidRDefault="00D32F0A" w:rsidP="00D32F0A">
      <w:pPr>
        <w:pStyle w:val="Default"/>
        <w:rPr>
          <w:rFonts w:asciiTheme="majorHAnsi" w:hAnsiTheme="majorHAnsi" w:cstheme="majorHAnsi"/>
          <w:color w:val="auto"/>
          <w:sz w:val="22"/>
          <w:szCs w:val="22"/>
        </w:rPr>
      </w:pPr>
    </w:p>
    <w:p w14:paraId="6FA304A0" w14:textId="77777777" w:rsidR="00D32F0A" w:rsidRPr="003B537D" w:rsidRDefault="00D32F0A" w:rsidP="00D32F0A">
      <w:pPr>
        <w:pStyle w:val="Default"/>
        <w:rPr>
          <w:rFonts w:asciiTheme="majorHAnsi" w:hAnsiTheme="majorHAnsi" w:cstheme="majorHAnsi"/>
          <w:sz w:val="20"/>
          <w:szCs w:val="20"/>
        </w:rPr>
      </w:pPr>
      <w:proofErr w:type="spellStart"/>
      <w:r w:rsidRPr="003B537D">
        <w:rPr>
          <w:rFonts w:asciiTheme="majorHAnsi" w:hAnsiTheme="majorHAnsi" w:cstheme="majorHAnsi"/>
          <w:color w:val="auto"/>
          <w:sz w:val="20"/>
          <w:szCs w:val="20"/>
        </w:rPr>
        <w:t>V.i.S.P</w:t>
      </w:r>
      <w:proofErr w:type="spellEnd"/>
      <w:r w:rsidRPr="003B537D">
        <w:rPr>
          <w:rFonts w:asciiTheme="majorHAnsi" w:hAnsiTheme="majorHAnsi" w:cstheme="majorHAnsi"/>
          <w:color w:val="auto"/>
          <w:sz w:val="20"/>
          <w:szCs w:val="20"/>
        </w:rPr>
        <w:t xml:space="preserve">: Spessart Tourismus und Marketing GmbH, </w:t>
      </w:r>
      <w:r>
        <w:rPr>
          <w:rFonts w:asciiTheme="majorHAnsi" w:hAnsiTheme="majorHAnsi" w:cstheme="majorHAnsi"/>
          <w:color w:val="auto"/>
          <w:sz w:val="20"/>
          <w:szCs w:val="20"/>
        </w:rPr>
        <w:t>Holzgasse 1</w:t>
      </w:r>
      <w:r w:rsidRPr="003B537D">
        <w:rPr>
          <w:rFonts w:asciiTheme="majorHAnsi" w:hAnsiTheme="majorHAnsi" w:cstheme="majorHAnsi"/>
          <w:color w:val="auto"/>
          <w:sz w:val="20"/>
          <w:szCs w:val="20"/>
        </w:rPr>
        <w:t>, 63571 Gelnhausen, Bernhard Mosbacher</w:t>
      </w:r>
    </w:p>
    <w:p w14:paraId="7A95F8FE" w14:textId="13265BB9" w:rsidR="007B7FC5" w:rsidRPr="00D32F0A" w:rsidRDefault="007B7FC5" w:rsidP="00D32F0A"/>
    <w:sectPr w:rsidR="007B7FC5" w:rsidRPr="00D32F0A" w:rsidSect="006E16F5">
      <w:pgSz w:w="11900" w:h="16840"/>
      <w:pgMar w:top="1417" w:right="1417" w:bottom="1985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C102F5" w14:textId="77777777" w:rsidR="006F0F24" w:rsidRDefault="006F0F24" w:rsidP="00D6473C">
      <w:r>
        <w:separator/>
      </w:r>
    </w:p>
  </w:endnote>
  <w:endnote w:type="continuationSeparator" w:id="0">
    <w:p w14:paraId="28C398EC" w14:textId="77777777" w:rsidR="006F0F24" w:rsidRDefault="006F0F24" w:rsidP="00D64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2DB541" w14:textId="77777777" w:rsidR="006F0F24" w:rsidRDefault="006F0F24" w:rsidP="00D6473C">
      <w:r>
        <w:separator/>
      </w:r>
    </w:p>
  </w:footnote>
  <w:footnote w:type="continuationSeparator" w:id="0">
    <w:p w14:paraId="7488B1B5" w14:textId="77777777" w:rsidR="006F0F24" w:rsidRDefault="006F0F24" w:rsidP="00D64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6E38DF" w14:textId="7B49500E" w:rsidR="007B7FC5" w:rsidRDefault="007B7FC5">
    <w:pPr>
      <w:pStyle w:val="Kopfzeil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234EA8A" wp14:editId="2C4C278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947672"/>
          <wp:effectExtent l="0" t="0" r="10160" b="825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94767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2F6339" w14:textId="5ADAA674" w:rsidR="00C9018E" w:rsidRDefault="00C9018E">
    <w:pPr>
      <w:pStyle w:val="Kopfzeil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4680C5F1" wp14:editId="5997AA52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53325" cy="10684297"/>
          <wp:effectExtent l="0" t="0" r="0" b="317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essart_tourismus_briefbogen_seite_1_08_06_202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727" cy="106933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73C"/>
    <w:rsid w:val="000F599D"/>
    <w:rsid w:val="001577E3"/>
    <w:rsid w:val="00234070"/>
    <w:rsid w:val="00236161"/>
    <w:rsid w:val="00290E3A"/>
    <w:rsid w:val="004F6F16"/>
    <w:rsid w:val="005D0F78"/>
    <w:rsid w:val="006E09A3"/>
    <w:rsid w:val="006E16F5"/>
    <w:rsid w:val="006F0F24"/>
    <w:rsid w:val="00712E25"/>
    <w:rsid w:val="0077792C"/>
    <w:rsid w:val="007B7FC5"/>
    <w:rsid w:val="007E70BD"/>
    <w:rsid w:val="00872AF1"/>
    <w:rsid w:val="00A13CD2"/>
    <w:rsid w:val="00BB2623"/>
    <w:rsid w:val="00C16574"/>
    <w:rsid w:val="00C80C39"/>
    <w:rsid w:val="00C9018E"/>
    <w:rsid w:val="00C96235"/>
    <w:rsid w:val="00CF577C"/>
    <w:rsid w:val="00D22536"/>
    <w:rsid w:val="00D32F0A"/>
    <w:rsid w:val="00D373DF"/>
    <w:rsid w:val="00D5785E"/>
    <w:rsid w:val="00D6473C"/>
    <w:rsid w:val="00DA0E5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5B34072"/>
  <w15:docId w15:val="{9BAF8EB0-4FAA-4F64-B21C-58F5AC2FA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647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6473C"/>
  </w:style>
  <w:style w:type="paragraph" w:styleId="Fuzeile">
    <w:name w:val="footer"/>
    <w:basedOn w:val="Standard"/>
    <w:link w:val="FuzeileZchn"/>
    <w:uiPriority w:val="99"/>
    <w:unhideWhenUsed/>
    <w:rsid w:val="00D6473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6473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473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473C"/>
    <w:rPr>
      <w:rFonts w:ascii="Lucida Grande" w:hAnsi="Lucida Grande" w:cs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D64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Absatz-Standardschriftart"/>
    <w:uiPriority w:val="99"/>
    <w:unhideWhenUsed/>
    <w:rsid w:val="00C96235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C96235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D32F0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uiPriority w:val="99"/>
    <w:rsid w:val="00D32F0A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pessart-tourismus.de" TargetMode="External"/><Relationship Id="rId12" Type="http://schemas.openxmlformats.org/officeDocument/2006/relationships/hyperlink" Target="http://www.spessart-tourismus.d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info@spessart-tourismus.de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statistik.hessen.de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C836E-91E4-4557-B1FB-621E3B557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540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Mitarbeiter</dc:creator>
  <cp:keywords/>
  <dc:description/>
  <cp:lastModifiedBy>Mosbacher, Bernhard</cp:lastModifiedBy>
  <cp:revision>4</cp:revision>
  <cp:lastPrinted>2017-01-13T14:26:00Z</cp:lastPrinted>
  <dcterms:created xsi:type="dcterms:W3CDTF">2022-02-18T10:40:00Z</dcterms:created>
  <dcterms:modified xsi:type="dcterms:W3CDTF">2022-02-23T16:32:00Z</dcterms:modified>
</cp:coreProperties>
</file>